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01" w:rsidRDefault="005A797C">
      <w:pPr>
        <w:spacing w:line="360" w:lineRule="auto"/>
        <w:jc w:val="center"/>
        <w:rPr>
          <w:rFonts w:ascii="黑体" w:eastAsia="黑体" w:hAnsi="黑体"/>
          <w:b/>
          <w:color w:val="000000"/>
          <w:sz w:val="30"/>
          <w:szCs w:val="30"/>
        </w:rPr>
      </w:pPr>
      <w:r>
        <w:rPr>
          <w:rFonts w:ascii="黑体" w:eastAsia="黑体" w:hAnsi="黑体" w:hint="eastAsia"/>
          <w:b/>
          <w:color w:val="000000"/>
          <w:sz w:val="30"/>
          <w:szCs w:val="30"/>
        </w:rPr>
        <w:t>四川省哲社重点研究基地</w:t>
      </w:r>
      <w:r>
        <w:rPr>
          <w:rFonts w:ascii="黑体" w:eastAsia="黑体" w:hAnsi="黑体"/>
          <w:b/>
          <w:color w:val="000000"/>
          <w:sz w:val="30"/>
          <w:szCs w:val="30"/>
        </w:rPr>
        <w:t>社会发展与社会风险控制研究中心</w:t>
      </w:r>
    </w:p>
    <w:p w:rsidR="00432C01" w:rsidRDefault="005A797C">
      <w:pPr>
        <w:spacing w:line="360" w:lineRule="auto"/>
        <w:jc w:val="center"/>
        <w:rPr>
          <w:rFonts w:ascii="黑体" w:eastAsia="黑体" w:hAnsi="黑体"/>
          <w:b/>
          <w:color w:val="000000"/>
          <w:sz w:val="28"/>
          <w:szCs w:val="28"/>
        </w:rPr>
      </w:pPr>
      <w:r>
        <w:rPr>
          <w:rFonts w:ascii="黑体" w:eastAsia="黑体" w:hAnsi="黑体"/>
          <w:b/>
          <w:color w:val="000000"/>
          <w:sz w:val="28"/>
          <w:szCs w:val="28"/>
        </w:rPr>
        <w:t>201</w:t>
      </w:r>
      <w:r>
        <w:rPr>
          <w:rFonts w:ascii="黑体" w:eastAsia="黑体" w:hAnsi="黑体" w:hint="eastAsia"/>
          <w:b/>
          <w:color w:val="000000"/>
          <w:sz w:val="28"/>
          <w:szCs w:val="28"/>
        </w:rPr>
        <w:t>7</w:t>
      </w:r>
      <w:r>
        <w:rPr>
          <w:rFonts w:ascii="黑体" w:eastAsia="黑体" w:hAnsi="黑体"/>
          <w:b/>
          <w:color w:val="000000"/>
          <w:sz w:val="28"/>
          <w:szCs w:val="28"/>
        </w:rPr>
        <w:t>年度项目申报公告</w:t>
      </w:r>
    </w:p>
    <w:p w:rsidR="00432C01" w:rsidRDefault="005A797C" w:rsidP="002160A2">
      <w:pPr>
        <w:spacing w:beforeLines="50" w:afterLines="50" w:line="360" w:lineRule="auto"/>
        <w:ind w:firstLineChars="200" w:firstLine="480"/>
        <w:jc w:val="left"/>
        <w:rPr>
          <w:rFonts w:ascii="宋体" w:hAnsi="宋体"/>
          <w:sz w:val="24"/>
        </w:rPr>
      </w:pPr>
      <w:r>
        <w:rPr>
          <w:rFonts w:ascii="宋体" w:hAnsi="宋体" w:hint="eastAsia"/>
          <w:sz w:val="24"/>
        </w:rPr>
        <w:t>根据《四川省哲学社会科学重点研究基地管理办法（试行）》和《四川省教育厅人文社会科学重点研究基地管理办法》，现将本中心2017年度申报工作有关事项通知如下：</w:t>
      </w:r>
    </w:p>
    <w:p w:rsidR="00432C01" w:rsidRDefault="005A797C" w:rsidP="002160A2">
      <w:pPr>
        <w:spacing w:beforeLines="50" w:afterLines="50" w:line="360" w:lineRule="auto"/>
        <w:ind w:firstLineChars="250" w:firstLine="600"/>
        <w:jc w:val="left"/>
        <w:rPr>
          <w:rFonts w:ascii="宋体" w:hAnsi="宋体"/>
          <w:sz w:val="24"/>
        </w:rPr>
      </w:pPr>
      <w:r>
        <w:rPr>
          <w:rFonts w:ascii="宋体" w:hAnsi="宋体" w:hint="eastAsia"/>
          <w:sz w:val="24"/>
        </w:rPr>
        <w:t>一、申报中心项目的指导思想是，按照国家和四川省“十三五”规划的总体部署，深入贯彻落实党的十八大及十八届三中、四中、五中</w:t>
      </w:r>
      <w:r w:rsidR="002F7E7D">
        <w:rPr>
          <w:rFonts w:ascii="宋体" w:hAnsi="宋体" w:hint="eastAsia"/>
          <w:sz w:val="24"/>
        </w:rPr>
        <w:t>、六中</w:t>
      </w:r>
      <w:r>
        <w:rPr>
          <w:rFonts w:ascii="宋体" w:hAnsi="宋体" w:hint="eastAsia"/>
          <w:sz w:val="24"/>
        </w:rPr>
        <w:t>全会</w:t>
      </w:r>
      <w:r w:rsidR="002F7E7D">
        <w:rPr>
          <w:rFonts w:ascii="宋体" w:hAnsi="宋体" w:hint="eastAsia"/>
          <w:sz w:val="24"/>
        </w:rPr>
        <w:t>和</w:t>
      </w:r>
      <w:r>
        <w:rPr>
          <w:rFonts w:ascii="宋体" w:hAnsi="宋体" w:hint="eastAsia"/>
          <w:sz w:val="24"/>
        </w:rPr>
        <w:t>中央城市工作会议精神，坚持以重大现实问题为主攻方向，坚持基础研究和应用研究并重，为服务国家和地方经济与社会的可持续发展提供高质量的决策咨询。</w:t>
      </w:r>
    </w:p>
    <w:p w:rsidR="00432C01" w:rsidRDefault="005A797C" w:rsidP="002160A2">
      <w:pPr>
        <w:spacing w:beforeLines="50" w:afterLines="50" w:line="360" w:lineRule="auto"/>
        <w:ind w:firstLineChars="200" w:firstLine="480"/>
        <w:jc w:val="left"/>
        <w:rPr>
          <w:rFonts w:ascii="宋体" w:hAnsi="宋体"/>
          <w:sz w:val="24"/>
        </w:rPr>
      </w:pPr>
      <w:r>
        <w:rPr>
          <w:rFonts w:ascii="宋体" w:hAnsi="宋体" w:hint="eastAsia"/>
          <w:sz w:val="24"/>
        </w:rPr>
        <w:t>二、中心2017年度项目分为一般项目、重点项目。一般项目的资助额度为1万元，重点项目的资助额度为2万元，研究期限均为二年。</w:t>
      </w:r>
    </w:p>
    <w:p w:rsidR="00432C01" w:rsidRDefault="005A797C" w:rsidP="002160A2">
      <w:pPr>
        <w:spacing w:beforeLines="50" w:afterLines="50" w:line="360" w:lineRule="auto"/>
        <w:ind w:firstLineChars="200" w:firstLine="480"/>
        <w:jc w:val="left"/>
        <w:rPr>
          <w:rFonts w:ascii="宋体" w:hAnsi="宋体"/>
          <w:sz w:val="24"/>
        </w:rPr>
      </w:pPr>
      <w:r>
        <w:rPr>
          <w:rFonts w:ascii="宋体" w:hAnsi="宋体" w:hint="eastAsia"/>
          <w:sz w:val="24"/>
        </w:rPr>
        <w:t>三、中心年度项目须在项目执行半年期（6</w:t>
      </w:r>
      <w:r w:rsidR="002F7E7D">
        <w:rPr>
          <w:rFonts w:ascii="宋体" w:hAnsi="宋体" w:hint="eastAsia"/>
          <w:sz w:val="24"/>
        </w:rPr>
        <w:t>个月）</w:t>
      </w:r>
      <w:r>
        <w:rPr>
          <w:rFonts w:ascii="宋体" w:hAnsi="宋体" w:hint="eastAsia"/>
          <w:sz w:val="24"/>
        </w:rPr>
        <w:t>内提交课题研究报告，接受中期检查。研究报告经中心组织专家鉴定为“合格”等级及以上的，按一般项目拨付立项经费的50%。项目结项后，拨付剩余经费。申请结项时，除提交研究报告外，还须满足下列条件之一：①研究成果被省级及省级以上领导批示；②研究成果被省级及省级以上政府部门采纳，须提供具体的采纳意见，并加盖部门公章；③研究成果被省社科联《重要成果专报》刊用；④研究成果在CSSCI类学术期刊发表学术论文不少于1篇；⑤研究成果被国家社科规划办《成果要报》或教育部《大学智库专刊》采纳。成果发表或出版，均须注明“四川省哲学社会科学重点研究基地社会发展与社会风险控制研究中心201</w:t>
      </w:r>
      <w:r w:rsidR="002F7E7D">
        <w:rPr>
          <w:rFonts w:ascii="宋体" w:hAnsi="宋体" w:hint="eastAsia"/>
          <w:sz w:val="24"/>
        </w:rPr>
        <w:t>7</w:t>
      </w:r>
      <w:r>
        <w:rPr>
          <w:rFonts w:ascii="宋体" w:hAnsi="宋体" w:hint="eastAsia"/>
          <w:sz w:val="24"/>
        </w:rPr>
        <w:t>年度项目资助”。</w:t>
      </w:r>
    </w:p>
    <w:p w:rsidR="00432C01" w:rsidRDefault="005A797C" w:rsidP="002160A2">
      <w:pPr>
        <w:spacing w:beforeLines="50" w:afterLines="50" w:line="360" w:lineRule="auto"/>
        <w:ind w:firstLineChars="200" w:firstLine="480"/>
        <w:jc w:val="left"/>
        <w:rPr>
          <w:rFonts w:ascii="宋体" w:hAnsi="宋体"/>
          <w:sz w:val="24"/>
        </w:rPr>
      </w:pPr>
      <w:r>
        <w:rPr>
          <w:rFonts w:ascii="宋体" w:hAnsi="宋体" w:hint="eastAsia"/>
          <w:sz w:val="24"/>
        </w:rPr>
        <w:t>四、中心年度项目结项鉴定为“优秀”等级的，作为重点项目予以资助。中心项目结项时鉴定为“优秀”等级，须满足下列条件之一：①研究成果得到国家领导人批示或被国家部委采纳；②研究成果得到省委、省政府主要领导批示；③研究成果被国家社科规划办《成果要报》采纳；④研究成果被教育部《大学智库专刊》采纳；⑤在权威学术期刊上发表学术论文（权威期刊的认定以《四川大学期刊分等定级》为准）；⑥研究成果经专家鉴定为“优秀”等级的其他情形。</w:t>
      </w:r>
    </w:p>
    <w:p w:rsidR="00432C01" w:rsidRDefault="005A797C" w:rsidP="002160A2">
      <w:pPr>
        <w:spacing w:beforeLines="50" w:afterLines="50" w:line="360" w:lineRule="auto"/>
        <w:ind w:firstLineChars="200" w:firstLine="480"/>
        <w:jc w:val="left"/>
        <w:rPr>
          <w:rFonts w:ascii="宋体" w:hAnsi="宋体"/>
          <w:sz w:val="24"/>
        </w:rPr>
      </w:pPr>
      <w:r>
        <w:rPr>
          <w:rFonts w:ascii="宋体" w:hAnsi="宋体" w:hint="eastAsia"/>
          <w:sz w:val="24"/>
        </w:rPr>
        <w:t>五、中心年度项目未通过中期检查的，予以撤项。中心年度项目通过中期检</w:t>
      </w:r>
      <w:r>
        <w:rPr>
          <w:rFonts w:ascii="宋体" w:hAnsi="宋体" w:hint="eastAsia"/>
          <w:sz w:val="24"/>
        </w:rPr>
        <w:lastRenderedPageBreak/>
        <w:t>查，但在两年期内未达到结项要求的，予以终止，剩余经费不予拨付。中心年度项目通过中期检查，但结项时提交的研究成果存在严重学术不端的，予以撤项，追回已拨经费，剩余经费不予拨付。</w:t>
      </w:r>
    </w:p>
    <w:p w:rsidR="00432C01" w:rsidRDefault="005A797C" w:rsidP="002160A2">
      <w:pPr>
        <w:spacing w:beforeLines="50" w:afterLines="50" w:line="360" w:lineRule="auto"/>
        <w:ind w:firstLineChars="250" w:firstLine="600"/>
        <w:jc w:val="left"/>
        <w:rPr>
          <w:rFonts w:ascii="宋体" w:hAnsi="宋体"/>
          <w:sz w:val="24"/>
        </w:rPr>
      </w:pPr>
      <w:r>
        <w:rPr>
          <w:rFonts w:ascii="宋体" w:hAnsi="宋体" w:hint="eastAsia"/>
          <w:sz w:val="24"/>
        </w:rPr>
        <w:t>六、经中心学术委员会拟定并审议通过，中心</w:t>
      </w:r>
      <w:r w:rsidR="007426AB">
        <w:rPr>
          <w:rFonts w:ascii="宋体" w:hAnsi="宋体" w:hint="eastAsia"/>
          <w:sz w:val="24"/>
        </w:rPr>
        <w:t>中心2017年度课题以“城市发展中的风险治理”为主题，</w:t>
      </w:r>
      <w:r>
        <w:rPr>
          <w:rFonts w:ascii="宋体" w:hAnsi="宋体" w:hint="eastAsia"/>
          <w:sz w:val="24"/>
        </w:rPr>
        <w:t>发布2017年度项目课题指南(见附件一)</w:t>
      </w:r>
      <w:r w:rsidR="002160A2">
        <w:rPr>
          <w:rFonts w:ascii="宋体" w:hAnsi="宋体" w:hint="eastAsia"/>
          <w:sz w:val="24"/>
        </w:rPr>
        <w:t>。申请人</w:t>
      </w:r>
      <w:r>
        <w:rPr>
          <w:rFonts w:ascii="宋体" w:hAnsi="宋体" w:hint="eastAsia"/>
          <w:sz w:val="24"/>
        </w:rPr>
        <w:t>围绕课题指南，</w:t>
      </w:r>
      <w:r w:rsidR="002160A2">
        <w:rPr>
          <w:rFonts w:ascii="宋体" w:hAnsi="宋体" w:hint="eastAsia"/>
          <w:sz w:val="24"/>
        </w:rPr>
        <w:t>结合自身的研究</w:t>
      </w:r>
      <w:r>
        <w:rPr>
          <w:rFonts w:ascii="宋体" w:hAnsi="宋体" w:hint="eastAsia"/>
          <w:sz w:val="24"/>
        </w:rPr>
        <w:t>优势</w:t>
      </w:r>
      <w:r w:rsidR="002160A2">
        <w:rPr>
          <w:rFonts w:ascii="宋体" w:hAnsi="宋体" w:hint="eastAsia"/>
          <w:sz w:val="24"/>
        </w:rPr>
        <w:t>，包括但不限于地</w:t>
      </w:r>
      <w:r>
        <w:rPr>
          <w:rFonts w:ascii="宋体" w:hAnsi="宋体" w:hint="eastAsia"/>
          <w:sz w:val="24"/>
        </w:rPr>
        <w:t>具体拟定申报课题。</w:t>
      </w:r>
    </w:p>
    <w:p w:rsidR="00432C01" w:rsidRDefault="005A797C" w:rsidP="002160A2">
      <w:pPr>
        <w:spacing w:beforeLines="50" w:afterLines="50" w:line="360" w:lineRule="auto"/>
        <w:ind w:firstLineChars="200" w:firstLine="480"/>
        <w:jc w:val="left"/>
        <w:rPr>
          <w:rFonts w:ascii="宋体" w:hAnsi="宋体"/>
          <w:sz w:val="24"/>
        </w:rPr>
      </w:pPr>
      <w:r>
        <w:rPr>
          <w:rFonts w:ascii="宋体" w:hAnsi="宋体" w:hint="eastAsia"/>
          <w:sz w:val="24"/>
        </w:rPr>
        <w:t>七、课题申请人须具备下列条件：原则上应具有博士学位或副高级及以上职称，具有独立开展研究和组织开展研究的能力，能够承担实质性研究工作；所申报课题应充分反映该领域前沿性研究，力求原创性、开拓性和实用性，避免低水平和重复性研究；课题组研究人员应结构合理，具备相应的学术资源和研究能力。</w:t>
      </w:r>
    </w:p>
    <w:p w:rsidR="00432C01" w:rsidRDefault="005A797C" w:rsidP="002160A2">
      <w:pPr>
        <w:spacing w:beforeLines="50" w:afterLines="50" w:line="360" w:lineRule="auto"/>
        <w:ind w:firstLineChars="200" w:firstLine="480"/>
        <w:jc w:val="left"/>
        <w:rPr>
          <w:rFonts w:ascii="宋体" w:hAnsi="宋体"/>
          <w:sz w:val="24"/>
        </w:rPr>
      </w:pPr>
      <w:r>
        <w:rPr>
          <w:rFonts w:ascii="宋体" w:hAnsi="宋体" w:hint="eastAsia"/>
          <w:sz w:val="24"/>
        </w:rPr>
        <w:t>八、项目申报的受理时限为即日起至2017年5月15日截止（以邮戳为准）。申报单位须于截止日期前将审查合格的申请书(见附件二)1式5份、电子文档（邮件发送）和项目负责人详细联系方式报送本中心，逾期不再受理，申报单位科研管理部门须对项目申报进行资格审查并签署意见。</w:t>
      </w:r>
    </w:p>
    <w:p w:rsidR="00432C01" w:rsidRDefault="005A797C" w:rsidP="002160A2">
      <w:pPr>
        <w:spacing w:beforeLines="50" w:afterLines="50" w:line="360" w:lineRule="auto"/>
        <w:ind w:firstLineChars="200" w:firstLine="480"/>
        <w:jc w:val="left"/>
        <w:rPr>
          <w:rFonts w:ascii="宋体" w:hAnsi="宋体"/>
          <w:sz w:val="24"/>
        </w:rPr>
      </w:pPr>
      <w:r>
        <w:rPr>
          <w:rFonts w:ascii="宋体" w:hAnsi="宋体" w:hint="eastAsia"/>
          <w:sz w:val="24"/>
        </w:rPr>
        <w:t>九、通讯地址：四川省成都市武侯区望江路29号四川大学公共管理学院大楼211办公室“社会发展与社会风险控制研究中心”，邮编：610064。</w:t>
      </w:r>
    </w:p>
    <w:p w:rsidR="007426AB" w:rsidRDefault="005A797C" w:rsidP="002160A2">
      <w:pPr>
        <w:spacing w:beforeLines="50" w:afterLines="50" w:line="360" w:lineRule="auto"/>
        <w:ind w:firstLineChars="200" w:firstLine="480"/>
        <w:jc w:val="left"/>
        <w:rPr>
          <w:rFonts w:ascii="宋体" w:hAnsi="宋体"/>
          <w:sz w:val="24"/>
        </w:rPr>
      </w:pPr>
      <w:r>
        <w:rPr>
          <w:rFonts w:ascii="宋体" w:hAnsi="宋体" w:hint="eastAsia"/>
          <w:sz w:val="24"/>
        </w:rPr>
        <w:t>联系人</w:t>
      </w:r>
      <w:r w:rsidR="007426AB">
        <w:rPr>
          <w:rFonts w:ascii="宋体" w:hAnsi="宋体" w:hint="eastAsia"/>
          <w:sz w:val="24"/>
        </w:rPr>
        <w:t xml:space="preserve">：李强彬、田桑       </w:t>
      </w:r>
      <w:r w:rsidR="007426AB">
        <w:rPr>
          <w:rFonts w:ascii="宋体" w:hAnsi="宋体" w:hint="eastAsia"/>
          <w:sz w:val="24"/>
          <w:szCs w:val="24"/>
        </w:rPr>
        <w:t>电话：028—85415255，85413082</w:t>
      </w:r>
    </w:p>
    <w:p w:rsidR="00432C01" w:rsidRPr="007426AB" w:rsidRDefault="005A797C" w:rsidP="002160A2">
      <w:pPr>
        <w:spacing w:beforeLines="50" w:afterLines="50" w:line="360" w:lineRule="auto"/>
        <w:ind w:firstLineChars="200" w:firstLine="480"/>
        <w:jc w:val="left"/>
        <w:rPr>
          <w:rFonts w:ascii="Times New Roman" w:hAnsi="Times New Roman" w:cs="Times New Roman"/>
          <w:sz w:val="24"/>
        </w:rPr>
      </w:pPr>
      <w:r w:rsidRPr="007426AB">
        <w:rPr>
          <w:rFonts w:ascii="Times New Roman" w:hAnsi="Times New Roman" w:cs="Times New Roman"/>
          <w:sz w:val="24"/>
        </w:rPr>
        <w:t>E-mail</w:t>
      </w:r>
      <w:r w:rsidRPr="007426AB">
        <w:rPr>
          <w:rFonts w:ascii="Times New Roman" w:hAnsi="宋体" w:cs="Times New Roman"/>
          <w:sz w:val="24"/>
        </w:rPr>
        <w:t>：</w:t>
      </w:r>
      <w:hyperlink r:id="rId8" w:history="1">
        <w:r w:rsidRPr="007426AB">
          <w:rPr>
            <w:rFonts w:ascii="Times New Roman" w:hAnsi="Times New Roman" w:cs="Times New Roman"/>
            <w:sz w:val="24"/>
          </w:rPr>
          <w:t>spasdsr@126.com</w:t>
        </w:r>
      </w:hyperlink>
      <w:r w:rsidR="007426AB">
        <w:rPr>
          <w:rFonts w:ascii="Times New Roman" w:hAnsi="Times New Roman" w:cs="Times New Roman" w:hint="eastAsia"/>
          <w:sz w:val="24"/>
        </w:rPr>
        <w:t xml:space="preserve">     </w:t>
      </w:r>
      <w:r>
        <w:rPr>
          <w:rFonts w:ascii="宋体" w:hAnsi="宋体" w:hint="eastAsia"/>
          <w:sz w:val="24"/>
        </w:rPr>
        <w:t>网址：</w:t>
      </w:r>
      <w:hyperlink r:id="rId9" w:history="1">
        <w:r w:rsidRPr="007426AB">
          <w:rPr>
            <w:rFonts w:ascii="Times New Roman" w:hAnsi="Times New Roman" w:cs="Times New Roman"/>
            <w:sz w:val="24"/>
          </w:rPr>
          <w:t>http://scusdsr.com</w:t>
        </w:r>
      </w:hyperlink>
    </w:p>
    <w:p w:rsidR="00432C01" w:rsidRDefault="005A797C">
      <w:pPr>
        <w:spacing w:line="360" w:lineRule="auto"/>
        <w:jc w:val="right"/>
        <w:rPr>
          <w:rFonts w:ascii="宋体" w:hAnsi="宋体"/>
          <w:sz w:val="24"/>
        </w:rPr>
      </w:pPr>
      <w:r>
        <w:rPr>
          <w:rFonts w:ascii="宋体" w:hAnsi="宋体" w:hint="eastAsia"/>
          <w:sz w:val="24"/>
        </w:rPr>
        <w:t>四川省哲学社会科学重点研究基地</w:t>
      </w:r>
    </w:p>
    <w:p w:rsidR="00432C01" w:rsidRDefault="005A797C">
      <w:pPr>
        <w:spacing w:line="360" w:lineRule="auto"/>
        <w:jc w:val="right"/>
        <w:rPr>
          <w:rFonts w:ascii="宋体" w:hAnsi="宋体"/>
          <w:sz w:val="24"/>
        </w:rPr>
      </w:pPr>
      <w:r>
        <w:rPr>
          <w:rFonts w:ascii="宋体" w:hAnsi="宋体" w:hint="eastAsia"/>
          <w:sz w:val="24"/>
        </w:rPr>
        <w:t>四川省教育厅人文社会科学重点研究基地</w:t>
      </w:r>
    </w:p>
    <w:p w:rsidR="00432C01" w:rsidRDefault="005A797C">
      <w:pPr>
        <w:spacing w:line="360" w:lineRule="auto"/>
        <w:jc w:val="right"/>
        <w:rPr>
          <w:rFonts w:ascii="宋体" w:hAnsi="宋体"/>
          <w:sz w:val="24"/>
        </w:rPr>
      </w:pPr>
      <w:r>
        <w:rPr>
          <w:rFonts w:ascii="宋体" w:hAnsi="宋体" w:hint="eastAsia"/>
          <w:sz w:val="24"/>
        </w:rPr>
        <w:t>社会发展与社会风险控制研究中心</w:t>
      </w:r>
    </w:p>
    <w:p w:rsidR="00432C01" w:rsidRDefault="005A797C">
      <w:pPr>
        <w:spacing w:line="360" w:lineRule="auto"/>
        <w:jc w:val="right"/>
        <w:rPr>
          <w:rFonts w:ascii="黑体" w:eastAsia="黑体" w:hAnsi="黑体"/>
          <w:b/>
          <w:sz w:val="28"/>
          <w:szCs w:val="28"/>
        </w:rPr>
      </w:pPr>
      <w:r>
        <w:rPr>
          <w:rFonts w:ascii="宋体" w:hAnsi="宋体" w:hint="eastAsia"/>
          <w:sz w:val="24"/>
        </w:rPr>
        <w:t>二○一七年三月三十日</w:t>
      </w:r>
    </w:p>
    <w:p w:rsidR="007426AB" w:rsidRDefault="007426AB">
      <w:pPr>
        <w:widowControl/>
        <w:jc w:val="left"/>
        <w:rPr>
          <w:rFonts w:ascii="黑体" w:eastAsia="黑体" w:hAnsi="黑体"/>
          <w:b/>
          <w:sz w:val="28"/>
          <w:szCs w:val="28"/>
        </w:rPr>
      </w:pPr>
      <w:r>
        <w:rPr>
          <w:rFonts w:ascii="黑体" w:eastAsia="黑体" w:hAnsi="黑体"/>
          <w:b/>
          <w:sz w:val="28"/>
          <w:szCs w:val="28"/>
        </w:rPr>
        <w:br w:type="page"/>
      </w:r>
    </w:p>
    <w:p w:rsidR="00432C01" w:rsidRDefault="005A797C">
      <w:pPr>
        <w:jc w:val="left"/>
        <w:rPr>
          <w:rFonts w:ascii="黑体" w:eastAsia="黑体" w:hAnsi="黑体"/>
          <w:b/>
          <w:sz w:val="28"/>
          <w:szCs w:val="28"/>
        </w:rPr>
      </w:pPr>
      <w:r>
        <w:rPr>
          <w:rFonts w:ascii="黑体" w:eastAsia="黑体" w:hAnsi="黑体" w:hint="eastAsia"/>
          <w:b/>
          <w:sz w:val="28"/>
          <w:szCs w:val="28"/>
        </w:rPr>
        <w:lastRenderedPageBreak/>
        <w:t xml:space="preserve">附件一  </w:t>
      </w:r>
    </w:p>
    <w:p w:rsidR="00432C01" w:rsidRDefault="005A797C">
      <w:pPr>
        <w:jc w:val="center"/>
        <w:rPr>
          <w:rFonts w:ascii="黑体" w:eastAsia="黑体" w:hAnsi="黑体"/>
          <w:b/>
          <w:sz w:val="28"/>
          <w:szCs w:val="28"/>
        </w:rPr>
      </w:pPr>
      <w:r>
        <w:rPr>
          <w:rFonts w:ascii="黑体" w:eastAsia="黑体" w:hAnsi="黑体" w:hint="eastAsia"/>
          <w:b/>
          <w:sz w:val="28"/>
          <w:szCs w:val="28"/>
        </w:rPr>
        <w:t>四川省哲社重点研究基地社会发展与社会风险控制研究中心</w:t>
      </w:r>
    </w:p>
    <w:p w:rsidR="00432C01" w:rsidRDefault="005A797C">
      <w:pPr>
        <w:jc w:val="center"/>
        <w:rPr>
          <w:rFonts w:ascii="仿宋" w:eastAsia="仿宋" w:hAnsi="仿宋"/>
          <w:sz w:val="28"/>
          <w:szCs w:val="28"/>
        </w:rPr>
      </w:pPr>
      <w:r>
        <w:rPr>
          <w:rFonts w:ascii="黑体" w:eastAsia="黑体" w:hAnsi="黑体"/>
          <w:b/>
          <w:sz w:val="28"/>
          <w:szCs w:val="28"/>
        </w:rPr>
        <w:t>201</w:t>
      </w:r>
      <w:r>
        <w:rPr>
          <w:rFonts w:ascii="黑体" w:eastAsia="黑体" w:hAnsi="黑体" w:hint="eastAsia"/>
          <w:b/>
          <w:sz w:val="28"/>
          <w:szCs w:val="28"/>
        </w:rPr>
        <w:t>7年度项目课题指南</w:t>
      </w:r>
    </w:p>
    <w:p w:rsidR="00432C01" w:rsidRDefault="005A797C" w:rsidP="002160A2">
      <w:pPr>
        <w:widowControl/>
        <w:numPr>
          <w:ilvl w:val="0"/>
          <w:numId w:val="1"/>
        </w:numPr>
        <w:spacing w:beforeLines="150" w:line="480" w:lineRule="auto"/>
        <w:ind w:firstLineChars="100" w:firstLine="240"/>
        <w:rPr>
          <w:rFonts w:ascii="宋体" w:hAnsi="宋体"/>
          <w:sz w:val="24"/>
        </w:rPr>
      </w:pPr>
      <w:r>
        <w:rPr>
          <w:rFonts w:ascii="宋体" w:hAnsi="宋体" w:hint="eastAsia"/>
          <w:sz w:val="24"/>
        </w:rPr>
        <w:t>城市</w:t>
      </w:r>
      <w:r w:rsidR="007426AB">
        <w:rPr>
          <w:rFonts w:ascii="宋体" w:hAnsi="宋体" w:hint="eastAsia"/>
          <w:sz w:val="24"/>
        </w:rPr>
        <w:t>发展中</w:t>
      </w:r>
      <w:r>
        <w:rPr>
          <w:rFonts w:ascii="宋体" w:hAnsi="宋体" w:hint="eastAsia"/>
          <w:sz w:val="24"/>
        </w:rPr>
        <w:t>风险</w:t>
      </w:r>
      <w:r w:rsidR="002160A2">
        <w:rPr>
          <w:rFonts w:ascii="宋体" w:hAnsi="宋体" w:hint="eastAsia"/>
          <w:sz w:val="24"/>
        </w:rPr>
        <w:t>的</w:t>
      </w:r>
      <w:r w:rsidR="007426AB">
        <w:rPr>
          <w:rFonts w:ascii="宋体" w:hAnsi="宋体" w:hint="eastAsia"/>
          <w:sz w:val="24"/>
        </w:rPr>
        <w:t>演化</w:t>
      </w:r>
    </w:p>
    <w:p w:rsidR="00432C01" w:rsidRDefault="005A797C" w:rsidP="007F1E38">
      <w:pPr>
        <w:widowControl/>
        <w:numPr>
          <w:ilvl w:val="0"/>
          <w:numId w:val="1"/>
        </w:numPr>
        <w:spacing w:line="480" w:lineRule="auto"/>
        <w:ind w:firstLineChars="100" w:firstLine="240"/>
        <w:rPr>
          <w:rFonts w:ascii="宋体" w:hAnsi="宋体"/>
          <w:sz w:val="24"/>
        </w:rPr>
      </w:pPr>
      <w:r>
        <w:rPr>
          <w:rFonts w:ascii="宋体" w:hAnsi="宋体" w:hint="eastAsia"/>
          <w:sz w:val="24"/>
        </w:rPr>
        <w:t>韧性城市建设与防灾减灾</w:t>
      </w:r>
    </w:p>
    <w:p w:rsidR="00432C01" w:rsidRDefault="005A797C" w:rsidP="007F1E38">
      <w:pPr>
        <w:widowControl/>
        <w:numPr>
          <w:ilvl w:val="0"/>
          <w:numId w:val="1"/>
        </w:numPr>
        <w:spacing w:line="480" w:lineRule="auto"/>
        <w:ind w:firstLineChars="100" w:firstLine="240"/>
        <w:rPr>
          <w:rFonts w:ascii="宋体" w:hAnsi="宋体"/>
          <w:sz w:val="24"/>
        </w:rPr>
      </w:pPr>
      <w:r>
        <w:rPr>
          <w:rFonts w:ascii="宋体" w:hAnsi="宋体" w:hint="eastAsia"/>
          <w:sz w:val="24"/>
        </w:rPr>
        <w:t>城市</w:t>
      </w:r>
      <w:r w:rsidR="007426AB">
        <w:rPr>
          <w:rFonts w:ascii="宋体" w:hAnsi="宋体" w:hint="eastAsia"/>
          <w:sz w:val="24"/>
        </w:rPr>
        <w:t>发展中的</w:t>
      </w:r>
      <w:r>
        <w:rPr>
          <w:rFonts w:ascii="宋体" w:hAnsi="宋体" w:hint="eastAsia"/>
          <w:sz w:val="24"/>
        </w:rPr>
        <w:t>风险评估</w:t>
      </w:r>
    </w:p>
    <w:p w:rsidR="00432C01" w:rsidRDefault="005A797C" w:rsidP="007F1E38">
      <w:pPr>
        <w:widowControl/>
        <w:numPr>
          <w:ilvl w:val="0"/>
          <w:numId w:val="1"/>
        </w:numPr>
        <w:spacing w:line="480" w:lineRule="auto"/>
        <w:ind w:firstLineChars="100" w:firstLine="240"/>
        <w:rPr>
          <w:rFonts w:ascii="宋体" w:hAnsi="宋体"/>
          <w:sz w:val="24"/>
        </w:rPr>
      </w:pPr>
      <w:r>
        <w:rPr>
          <w:rFonts w:ascii="宋体" w:hAnsi="宋体" w:hint="eastAsia"/>
          <w:sz w:val="24"/>
        </w:rPr>
        <w:t>城市</w:t>
      </w:r>
      <w:r w:rsidR="007426AB">
        <w:rPr>
          <w:rFonts w:ascii="宋体" w:hAnsi="宋体" w:hint="eastAsia"/>
          <w:sz w:val="24"/>
        </w:rPr>
        <w:t>发展中</w:t>
      </w:r>
      <w:r>
        <w:rPr>
          <w:rFonts w:ascii="宋体" w:hAnsi="宋体" w:hint="eastAsia"/>
          <w:sz w:val="24"/>
        </w:rPr>
        <w:t>风险治理体系</w:t>
      </w:r>
      <w:r w:rsidR="007426AB">
        <w:rPr>
          <w:rFonts w:ascii="宋体" w:hAnsi="宋体" w:hint="eastAsia"/>
          <w:sz w:val="24"/>
        </w:rPr>
        <w:t>的重点与难点</w:t>
      </w:r>
    </w:p>
    <w:p w:rsidR="00432C01" w:rsidRDefault="007426AB" w:rsidP="007F1E38">
      <w:pPr>
        <w:widowControl/>
        <w:numPr>
          <w:ilvl w:val="0"/>
          <w:numId w:val="1"/>
        </w:numPr>
        <w:spacing w:line="480" w:lineRule="auto"/>
        <w:ind w:firstLineChars="100" w:firstLine="240"/>
        <w:rPr>
          <w:rFonts w:ascii="宋体" w:hAnsi="宋体"/>
          <w:sz w:val="24"/>
        </w:rPr>
      </w:pPr>
      <w:r>
        <w:rPr>
          <w:rFonts w:ascii="宋体" w:hAnsi="宋体" w:hint="eastAsia"/>
          <w:sz w:val="24"/>
        </w:rPr>
        <w:t>新型城镇化与城市风险治理</w:t>
      </w:r>
    </w:p>
    <w:p w:rsidR="00432C01" w:rsidRDefault="005A797C" w:rsidP="007F1E38">
      <w:pPr>
        <w:widowControl/>
        <w:numPr>
          <w:ilvl w:val="0"/>
          <w:numId w:val="1"/>
        </w:numPr>
        <w:spacing w:line="480" w:lineRule="auto"/>
        <w:ind w:firstLineChars="100" w:firstLine="240"/>
        <w:rPr>
          <w:rFonts w:ascii="宋体" w:hAnsi="宋体"/>
          <w:sz w:val="24"/>
        </w:rPr>
      </w:pPr>
      <w:r>
        <w:rPr>
          <w:rFonts w:ascii="宋体" w:hAnsi="宋体" w:hint="eastAsia"/>
          <w:sz w:val="24"/>
        </w:rPr>
        <w:t>城市公共安全</w:t>
      </w:r>
      <w:r w:rsidR="007426AB">
        <w:rPr>
          <w:rFonts w:ascii="宋体" w:hAnsi="宋体" w:hint="eastAsia"/>
          <w:sz w:val="24"/>
        </w:rPr>
        <w:t>体系建设</w:t>
      </w:r>
    </w:p>
    <w:p w:rsidR="00432C01" w:rsidRDefault="005A797C" w:rsidP="007F1E38">
      <w:pPr>
        <w:widowControl/>
        <w:numPr>
          <w:ilvl w:val="0"/>
          <w:numId w:val="1"/>
        </w:numPr>
        <w:spacing w:line="480" w:lineRule="auto"/>
        <w:ind w:firstLineChars="100" w:firstLine="240"/>
        <w:rPr>
          <w:rFonts w:ascii="宋体" w:hAnsi="宋体"/>
          <w:sz w:val="24"/>
        </w:rPr>
      </w:pPr>
      <w:r>
        <w:rPr>
          <w:rFonts w:ascii="宋体" w:hAnsi="宋体" w:hint="eastAsia"/>
          <w:sz w:val="24"/>
        </w:rPr>
        <w:t>城市规划</w:t>
      </w:r>
      <w:r w:rsidR="007426AB">
        <w:rPr>
          <w:rFonts w:ascii="宋体" w:hAnsi="宋体" w:hint="eastAsia"/>
          <w:sz w:val="24"/>
        </w:rPr>
        <w:t>与城市风险</w:t>
      </w:r>
      <w:r>
        <w:rPr>
          <w:rFonts w:ascii="宋体" w:hAnsi="宋体" w:hint="eastAsia"/>
          <w:sz w:val="24"/>
        </w:rPr>
        <w:t>风险</w:t>
      </w:r>
      <w:r w:rsidR="007426AB">
        <w:rPr>
          <w:rFonts w:ascii="宋体" w:hAnsi="宋体" w:hint="eastAsia"/>
          <w:sz w:val="24"/>
        </w:rPr>
        <w:t>治理</w:t>
      </w:r>
      <w:bookmarkStart w:id="0" w:name="_GoBack"/>
      <w:bookmarkEnd w:id="0"/>
    </w:p>
    <w:p w:rsidR="00432C01" w:rsidRDefault="007426AB" w:rsidP="007F1E38">
      <w:pPr>
        <w:widowControl/>
        <w:numPr>
          <w:ilvl w:val="0"/>
          <w:numId w:val="1"/>
        </w:numPr>
        <w:spacing w:line="480" w:lineRule="auto"/>
        <w:ind w:firstLineChars="100" w:firstLine="240"/>
        <w:rPr>
          <w:rFonts w:ascii="宋体" w:hAnsi="宋体"/>
          <w:sz w:val="24"/>
        </w:rPr>
      </w:pPr>
      <w:r>
        <w:rPr>
          <w:rFonts w:ascii="宋体" w:hAnsi="宋体" w:hint="eastAsia"/>
          <w:sz w:val="24"/>
        </w:rPr>
        <w:t>城市发展与城市公共交通风险</w:t>
      </w:r>
    </w:p>
    <w:p w:rsidR="00432C01" w:rsidRDefault="005A797C" w:rsidP="007F1E38">
      <w:pPr>
        <w:widowControl/>
        <w:numPr>
          <w:ilvl w:val="0"/>
          <w:numId w:val="1"/>
        </w:numPr>
        <w:spacing w:line="480" w:lineRule="auto"/>
        <w:ind w:firstLineChars="100" w:firstLine="240"/>
        <w:rPr>
          <w:rFonts w:ascii="宋体" w:hAnsi="宋体"/>
          <w:sz w:val="24"/>
        </w:rPr>
      </w:pPr>
      <w:r>
        <w:rPr>
          <w:rFonts w:ascii="宋体" w:hAnsi="宋体" w:hint="eastAsia"/>
          <w:sz w:val="24"/>
        </w:rPr>
        <w:t>特大城市环境治理体系</w:t>
      </w:r>
      <w:r w:rsidR="007426AB">
        <w:rPr>
          <w:rFonts w:ascii="宋体" w:hAnsi="宋体" w:hint="eastAsia"/>
          <w:sz w:val="24"/>
        </w:rPr>
        <w:t>与能力</w:t>
      </w:r>
    </w:p>
    <w:p w:rsidR="00432C01" w:rsidRDefault="005A797C" w:rsidP="007F1E38">
      <w:pPr>
        <w:widowControl/>
        <w:numPr>
          <w:ilvl w:val="0"/>
          <w:numId w:val="1"/>
        </w:numPr>
        <w:spacing w:line="480" w:lineRule="auto"/>
        <w:ind w:firstLineChars="100" w:firstLine="240"/>
        <w:rPr>
          <w:rFonts w:ascii="宋体" w:hAnsi="宋体"/>
          <w:sz w:val="24"/>
        </w:rPr>
      </w:pPr>
      <w:r>
        <w:rPr>
          <w:rFonts w:ascii="宋体" w:hAnsi="宋体" w:hint="eastAsia"/>
          <w:sz w:val="24"/>
        </w:rPr>
        <w:t>城市</w:t>
      </w:r>
      <w:r w:rsidR="007426AB">
        <w:rPr>
          <w:rFonts w:ascii="宋体" w:hAnsi="宋体" w:hint="eastAsia"/>
          <w:sz w:val="24"/>
        </w:rPr>
        <w:t>发展中的</w:t>
      </w:r>
      <w:r>
        <w:rPr>
          <w:rFonts w:ascii="宋体" w:hAnsi="宋体" w:hint="eastAsia"/>
          <w:sz w:val="24"/>
        </w:rPr>
        <w:t>基础设施</w:t>
      </w:r>
      <w:r w:rsidR="007426AB">
        <w:rPr>
          <w:rFonts w:ascii="宋体" w:hAnsi="宋体" w:hint="eastAsia"/>
          <w:sz w:val="24"/>
        </w:rPr>
        <w:t>管理</w:t>
      </w:r>
    </w:p>
    <w:p w:rsidR="00432C01" w:rsidRDefault="005A797C" w:rsidP="007F1E38">
      <w:pPr>
        <w:widowControl/>
        <w:numPr>
          <w:ilvl w:val="0"/>
          <w:numId w:val="1"/>
        </w:numPr>
        <w:spacing w:line="480" w:lineRule="auto"/>
        <w:ind w:firstLineChars="100" w:firstLine="240"/>
        <w:rPr>
          <w:rFonts w:ascii="宋体" w:hAnsi="宋体"/>
          <w:sz w:val="24"/>
        </w:rPr>
      </w:pPr>
      <w:r>
        <w:rPr>
          <w:rFonts w:ascii="宋体" w:hAnsi="宋体" w:hint="eastAsia"/>
          <w:sz w:val="24"/>
        </w:rPr>
        <w:t>城市发展中的社会冲突</w:t>
      </w:r>
    </w:p>
    <w:p w:rsidR="00432C01" w:rsidRDefault="007426AB" w:rsidP="007F1E38">
      <w:pPr>
        <w:widowControl/>
        <w:numPr>
          <w:ilvl w:val="0"/>
          <w:numId w:val="1"/>
        </w:numPr>
        <w:spacing w:line="480" w:lineRule="auto"/>
        <w:ind w:firstLineChars="100" w:firstLine="240"/>
        <w:rPr>
          <w:rFonts w:ascii="宋体" w:hAnsi="宋体"/>
          <w:sz w:val="24"/>
        </w:rPr>
      </w:pPr>
      <w:r>
        <w:rPr>
          <w:rFonts w:ascii="宋体" w:hAnsi="宋体" w:hint="eastAsia"/>
          <w:sz w:val="24"/>
        </w:rPr>
        <w:t>城市发展中的食品安全</w:t>
      </w:r>
    </w:p>
    <w:p w:rsidR="00432C01" w:rsidRDefault="007426AB" w:rsidP="007F1E38">
      <w:pPr>
        <w:widowControl/>
        <w:numPr>
          <w:ilvl w:val="0"/>
          <w:numId w:val="1"/>
        </w:numPr>
        <w:spacing w:line="480" w:lineRule="auto"/>
        <w:ind w:firstLineChars="100" w:firstLine="240"/>
        <w:rPr>
          <w:rFonts w:ascii="宋体" w:hAnsi="宋体"/>
          <w:sz w:val="24"/>
        </w:rPr>
      </w:pPr>
      <w:r>
        <w:rPr>
          <w:rFonts w:ascii="宋体" w:hAnsi="宋体" w:hint="eastAsia"/>
          <w:sz w:val="24"/>
        </w:rPr>
        <w:t>城市发展中的公共卫生</w:t>
      </w:r>
    </w:p>
    <w:p w:rsidR="00432C01" w:rsidRDefault="005A797C" w:rsidP="007F1E38">
      <w:pPr>
        <w:widowControl/>
        <w:numPr>
          <w:ilvl w:val="0"/>
          <w:numId w:val="1"/>
        </w:numPr>
        <w:spacing w:line="480" w:lineRule="auto"/>
        <w:ind w:firstLineChars="100" w:firstLine="240"/>
        <w:rPr>
          <w:rFonts w:ascii="宋体" w:hAnsi="宋体"/>
          <w:sz w:val="24"/>
        </w:rPr>
      </w:pPr>
      <w:r>
        <w:rPr>
          <w:rFonts w:ascii="宋体" w:hAnsi="宋体" w:hint="eastAsia"/>
          <w:sz w:val="24"/>
        </w:rPr>
        <w:t>城市发展中的信息</w:t>
      </w:r>
      <w:r w:rsidR="007426AB">
        <w:rPr>
          <w:rFonts w:ascii="宋体" w:hAnsi="宋体" w:hint="eastAsia"/>
          <w:sz w:val="24"/>
        </w:rPr>
        <w:t>技术</w:t>
      </w:r>
    </w:p>
    <w:p w:rsidR="00432C01" w:rsidRDefault="005A797C" w:rsidP="007F1E38">
      <w:pPr>
        <w:widowControl/>
        <w:numPr>
          <w:ilvl w:val="0"/>
          <w:numId w:val="1"/>
        </w:numPr>
        <w:spacing w:line="480" w:lineRule="auto"/>
        <w:ind w:firstLineChars="100" w:firstLine="240"/>
        <w:rPr>
          <w:rFonts w:ascii="宋体" w:hAnsi="宋体"/>
          <w:sz w:val="24"/>
        </w:rPr>
      </w:pPr>
      <w:r>
        <w:rPr>
          <w:rFonts w:ascii="宋体" w:hAnsi="宋体" w:hint="eastAsia"/>
          <w:sz w:val="24"/>
        </w:rPr>
        <w:t>城市发展中的</w:t>
      </w:r>
      <w:r w:rsidR="007F1E38">
        <w:rPr>
          <w:rFonts w:ascii="宋体" w:hAnsi="宋体" w:hint="eastAsia"/>
          <w:sz w:val="24"/>
        </w:rPr>
        <w:t>公民权利</w:t>
      </w:r>
    </w:p>
    <w:p w:rsidR="007F1E38" w:rsidRPr="007F1E38" w:rsidRDefault="007F1E38" w:rsidP="007F1E38">
      <w:pPr>
        <w:widowControl/>
        <w:numPr>
          <w:ilvl w:val="0"/>
          <w:numId w:val="1"/>
        </w:numPr>
        <w:spacing w:line="480" w:lineRule="auto"/>
        <w:ind w:firstLineChars="100" w:firstLine="240"/>
        <w:rPr>
          <w:rFonts w:ascii="宋体" w:hAnsi="宋体"/>
          <w:sz w:val="24"/>
        </w:rPr>
      </w:pPr>
      <w:r>
        <w:rPr>
          <w:rFonts w:ascii="宋体" w:hAnsi="宋体" w:hint="eastAsia"/>
          <w:sz w:val="24"/>
        </w:rPr>
        <w:t>城市发展中风险治理的理论</w:t>
      </w:r>
    </w:p>
    <w:sectPr w:rsidR="007F1E38" w:rsidRPr="007F1E38" w:rsidSect="00432C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976" w:rsidRDefault="00345976" w:rsidP="002F7E7D">
      <w:r>
        <w:separator/>
      </w:r>
    </w:p>
  </w:endnote>
  <w:endnote w:type="continuationSeparator" w:id="1">
    <w:p w:rsidR="00345976" w:rsidRDefault="00345976" w:rsidP="002F7E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976" w:rsidRDefault="00345976" w:rsidP="002F7E7D">
      <w:r>
        <w:separator/>
      </w:r>
    </w:p>
  </w:footnote>
  <w:footnote w:type="continuationSeparator" w:id="1">
    <w:p w:rsidR="00345976" w:rsidRDefault="00345976" w:rsidP="002F7E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9BFF0"/>
    <w:multiLevelType w:val="singleLevel"/>
    <w:tmpl w:val="58D9BFF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D44A4"/>
    <w:rsid w:val="002160A2"/>
    <w:rsid w:val="0028219F"/>
    <w:rsid w:val="002F7E7D"/>
    <w:rsid w:val="00345976"/>
    <w:rsid w:val="00432C01"/>
    <w:rsid w:val="005A797C"/>
    <w:rsid w:val="007426AB"/>
    <w:rsid w:val="007F1E38"/>
    <w:rsid w:val="09F65194"/>
    <w:rsid w:val="68AD44A4"/>
    <w:rsid w:val="6B2276F7"/>
    <w:rsid w:val="6D4E3910"/>
    <w:rsid w:val="747045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2C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F7E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F7E7D"/>
    <w:rPr>
      <w:kern w:val="2"/>
      <w:sz w:val="18"/>
      <w:szCs w:val="18"/>
    </w:rPr>
  </w:style>
  <w:style w:type="paragraph" w:styleId="a4">
    <w:name w:val="footer"/>
    <w:basedOn w:val="a"/>
    <w:link w:val="Char0"/>
    <w:rsid w:val="002F7E7D"/>
    <w:pPr>
      <w:tabs>
        <w:tab w:val="center" w:pos="4153"/>
        <w:tab w:val="right" w:pos="8306"/>
      </w:tabs>
      <w:snapToGrid w:val="0"/>
      <w:jc w:val="left"/>
    </w:pPr>
    <w:rPr>
      <w:sz w:val="18"/>
      <w:szCs w:val="18"/>
    </w:rPr>
  </w:style>
  <w:style w:type="character" w:customStyle="1" w:styleId="Char0">
    <w:name w:val="页脚 Char"/>
    <w:basedOn w:val="a0"/>
    <w:link w:val="a4"/>
    <w:rsid w:val="002F7E7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pasdsr@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usds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279</Words>
  <Characters>1596</Characters>
  <Application>Microsoft Office Word</Application>
  <DocSecurity>0</DocSecurity>
  <Lines>13</Lines>
  <Paragraphs>3</Paragraphs>
  <ScaleCrop>false</ScaleCrop>
  <Company>PC</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PC</cp:lastModifiedBy>
  <cp:revision>3</cp:revision>
  <dcterms:created xsi:type="dcterms:W3CDTF">2017-04-01T08:24:00Z</dcterms:created>
  <dcterms:modified xsi:type="dcterms:W3CDTF">2017-04-09T13:38:00Z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